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309" w:rsidRDefault="00D07309" w:rsidP="00B03D77">
      <w:pPr>
        <w:tabs>
          <w:tab w:val="left" w:pos="3402"/>
        </w:tabs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B7798">
        <w:rPr>
          <w:rFonts w:ascii="Times New Roman" w:hAnsi="Times New Roman" w:cs="Times New Roman"/>
          <w:noProof/>
          <w:color w:val="FF0000"/>
        </w:rPr>
        <w:drawing>
          <wp:anchor distT="0" distB="0" distL="0" distR="0" simplePos="0" relativeHeight="251660288" behindDoc="0" locked="1" layoutInCell="1" allowOverlap="1" wp14:anchorId="607ED1B5" wp14:editId="7C3FED7C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D77" w:rsidRDefault="00B03D77" w:rsidP="00B03D77">
      <w:pPr>
        <w:tabs>
          <w:tab w:val="left" w:pos="3402"/>
        </w:tabs>
        <w:rPr>
          <w:rFonts w:ascii="Times New Roman" w:eastAsia="Times New Roman" w:hAnsi="Times New Roman" w:cs="Times New Roman"/>
          <w:b/>
          <w:sz w:val="40"/>
          <w:szCs w:val="40"/>
        </w:rPr>
      </w:pPr>
      <w:r w:rsidRPr="00B03D77">
        <w:rPr>
          <w:rFonts w:ascii="Times New Roman" w:eastAsia="Times New Roman" w:hAnsi="Times New Roman" w:cs="Times New Roman"/>
          <w:b/>
          <w:sz w:val="40"/>
          <w:szCs w:val="40"/>
        </w:rPr>
        <w:t>Logaritmické rovnice – cvičení I</w:t>
      </w:r>
    </w:p>
    <w:p w:rsidR="00B03D77" w:rsidRDefault="00B03D77" w:rsidP="00D07309"/>
    <w:p w:rsidR="00D07309" w:rsidRDefault="00D07309" w:rsidP="00D07309">
      <w:r>
        <w:t xml:space="preserve">a) Určete pro která </w:t>
      </w:r>
      <w:r w:rsidRPr="00D07309">
        <w:rPr>
          <w:position w:val="-6"/>
        </w:rPr>
        <w:object w:dxaOrig="6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6pt;height:14pt" o:ole="">
            <v:imagedata r:id="rId10" o:title=""/>
          </v:shape>
          <o:OLEObject Type="Embed" ProgID="Equation.3" ShapeID="_x0000_i1025" DrawAspect="Content" ObjectID="_1432020794" r:id="rId11"/>
        </w:object>
      </w:r>
      <w:r>
        <w:t xml:space="preserve"> má rovnice smysl</w:t>
      </w:r>
    </w:p>
    <w:p w:rsidR="00D07309" w:rsidRDefault="00D07309" w:rsidP="00D07309">
      <w:r>
        <w:t>b) Řešte rovnici a uveďte řešení</w:t>
      </w:r>
    </w:p>
    <w:p w:rsidR="00B03D77" w:rsidRDefault="00B03D77" w:rsidP="00D07309"/>
    <w:p w:rsidR="00D07309" w:rsidRDefault="00D07309" w:rsidP="00D07309">
      <w:r>
        <w:t>1.</w:t>
      </w:r>
    </w:p>
    <w:p w:rsidR="00D07309" w:rsidRDefault="00D07309" w:rsidP="00D07309">
      <w:r>
        <w:tab/>
      </w:r>
      <w:r w:rsidRPr="00D07309">
        <w:rPr>
          <w:position w:val="-10"/>
        </w:rPr>
        <w:object w:dxaOrig="4120" w:dyaOrig="320">
          <v:shape id="_x0000_i1026" type="#_x0000_t75" style="width:206.45pt;height:15.95pt" o:ole="">
            <v:imagedata r:id="rId12" o:title=""/>
          </v:shape>
          <o:OLEObject Type="Embed" ProgID="Equation.3" ShapeID="_x0000_i1026" DrawAspect="Content" ObjectID="_1432020795" r:id="rId13"/>
        </w:object>
      </w:r>
    </w:p>
    <w:p w:rsidR="00D07309" w:rsidRDefault="00D07309" w:rsidP="00D07309">
      <w:r>
        <w:t>2.</w:t>
      </w:r>
    </w:p>
    <w:p w:rsidR="00D07309" w:rsidRDefault="00D07309" w:rsidP="00D07309">
      <w:r>
        <w:tab/>
      </w:r>
      <w:r w:rsidRPr="00D07309">
        <w:rPr>
          <w:position w:val="-10"/>
        </w:rPr>
        <w:object w:dxaOrig="4120" w:dyaOrig="320">
          <v:shape id="_x0000_i1027" type="#_x0000_t75" style="width:206.45pt;height:15.95pt" o:ole="">
            <v:imagedata r:id="rId14" o:title=""/>
          </v:shape>
          <o:OLEObject Type="Embed" ProgID="Equation.3" ShapeID="_x0000_i1027" DrawAspect="Content" ObjectID="_1432020796" r:id="rId15"/>
        </w:object>
      </w:r>
    </w:p>
    <w:p w:rsidR="00D07309" w:rsidRDefault="00D07309" w:rsidP="00D07309">
      <w:r>
        <w:t>3.</w:t>
      </w:r>
    </w:p>
    <w:p w:rsidR="00D07309" w:rsidRDefault="00D07309" w:rsidP="00D07309">
      <w:r>
        <w:tab/>
      </w:r>
      <w:r w:rsidRPr="00D07309">
        <w:rPr>
          <w:position w:val="-10"/>
        </w:rPr>
        <w:object w:dxaOrig="3960" w:dyaOrig="320">
          <v:shape id="_x0000_i1028" type="#_x0000_t75" style="width:198.15pt;height:15.95pt" o:ole="">
            <v:imagedata r:id="rId16" o:title=""/>
          </v:shape>
          <o:OLEObject Type="Embed" ProgID="Equation.3" ShapeID="_x0000_i1028" DrawAspect="Content" ObjectID="_1432020797" r:id="rId17"/>
        </w:object>
      </w:r>
    </w:p>
    <w:p w:rsidR="00D07309" w:rsidRDefault="00D07309" w:rsidP="00D07309">
      <w:r>
        <w:t>4.</w:t>
      </w:r>
    </w:p>
    <w:p w:rsidR="00D07309" w:rsidRDefault="00D07309" w:rsidP="00D07309">
      <w:r>
        <w:tab/>
      </w:r>
      <w:r w:rsidRPr="00D07309">
        <w:rPr>
          <w:position w:val="-12"/>
        </w:rPr>
        <w:object w:dxaOrig="2520" w:dyaOrig="360">
          <v:shape id="_x0000_i1029" type="#_x0000_t75" style="width:126.15pt;height:17.85pt" o:ole="">
            <v:imagedata r:id="rId18" o:title=""/>
          </v:shape>
          <o:OLEObject Type="Embed" ProgID="Equation.3" ShapeID="_x0000_i1029" DrawAspect="Content" ObjectID="_1432020798" r:id="rId19"/>
        </w:object>
      </w:r>
    </w:p>
    <w:p w:rsidR="00D07309" w:rsidRDefault="00D07309">
      <w:r>
        <w:br w:type="page"/>
      </w:r>
    </w:p>
    <w:p w:rsidR="00F21455" w:rsidRDefault="00F21455" w:rsidP="00F21455">
      <w:pPr>
        <w:rPr>
          <w:rFonts w:ascii="Verdana" w:hAnsi="Verdana"/>
          <w:b/>
          <w:bCs/>
          <w:sz w:val="28"/>
          <w:szCs w:val="28"/>
        </w:rPr>
      </w:pPr>
      <w:bookmarkStart w:id="0" w:name="_GoBack"/>
      <w:bookmarkEnd w:id="0"/>
      <w:r w:rsidRPr="004B7798">
        <w:rPr>
          <w:rFonts w:ascii="Verdana" w:hAnsi="Verdana"/>
          <w:b/>
          <w:bCs/>
          <w:sz w:val="28"/>
          <w:szCs w:val="28"/>
        </w:rPr>
        <w:lastRenderedPageBreak/>
        <w:t>Závěrečné informace:</w:t>
      </w:r>
    </w:p>
    <w:p w:rsidR="00F21455" w:rsidRDefault="00F21455" w:rsidP="00F21455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F21455" w:rsidRPr="004B7798" w:rsidRDefault="00F21455" w:rsidP="00F21455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F21455" w:rsidRPr="004B7798" w:rsidRDefault="00F21455" w:rsidP="00F21455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Zdroje:</w:t>
      </w:r>
      <w:r w:rsidRPr="004B7798">
        <w:rPr>
          <w:rFonts w:ascii="Verdana" w:hAnsi="Verdana"/>
          <w:sz w:val="24"/>
          <w:szCs w:val="24"/>
        </w:rPr>
        <w:t xml:space="preserve"> </w:t>
      </w:r>
    </w:p>
    <w:p w:rsidR="005F3381" w:rsidRDefault="005F3381" w:rsidP="005F338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>[1] CALDA, Emil. Matematika pro netechnick</w:t>
      </w:r>
      <w:r>
        <w:rPr>
          <w:rFonts w:ascii="Verdana" w:hAnsi="Verdana"/>
          <w:bCs/>
          <w:sz w:val="24"/>
          <w:szCs w:val="24"/>
        </w:rPr>
        <w:t>é obory SOŠ a SOU, 1. díl. Prometheus, Praha 1996. ISBN 978-80-7196-020-1.</w:t>
      </w:r>
    </w:p>
    <w:p w:rsidR="005F3381" w:rsidRDefault="005F3381" w:rsidP="005F338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5F3381" w:rsidRDefault="005F3381" w:rsidP="005F338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5F3381" w:rsidRDefault="005F3381" w:rsidP="005F338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František. Sbírka úloh z matematiky pro střední školy. Prometheus, Praha 1998. ISBN 80-7196-076-4.  </w:t>
      </w:r>
    </w:p>
    <w:p w:rsidR="005F3381" w:rsidRDefault="005F3381" w:rsidP="005F3381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344 s.. ISBN 80-7196-021-7. </w:t>
      </w:r>
    </w:p>
    <w:p w:rsidR="00F21455" w:rsidRDefault="00F21455" w:rsidP="00F21455">
      <w:pPr>
        <w:jc w:val="both"/>
        <w:rPr>
          <w:rFonts w:ascii="Verdana" w:hAnsi="Verdana"/>
          <w:bCs/>
          <w:sz w:val="24"/>
          <w:szCs w:val="24"/>
        </w:rPr>
      </w:pPr>
    </w:p>
    <w:p w:rsidR="00F21455" w:rsidRPr="004B7798" w:rsidRDefault="00F21455" w:rsidP="00F21455">
      <w:pPr>
        <w:jc w:val="both"/>
        <w:rPr>
          <w:rFonts w:ascii="Verdana" w:hAnsi="Verdana"/>
          <w:sz w:val="24"/>
          <w:szCs w:val="24"/>
        </w:rPr>
      </w:pPr>
    </w:p>
    <w:p w:rsidR="00F21455" w:rsidRPr="004B7798" w:rsidRDefault="00F21455" w:rsidP="00F21455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 xml:space="preserve">Ostatní objekty a text je vlastní originální tvorbou autora nebo jsou součástí softwaru </w:t>
      </w:r>
      <w:r w:rsidR="00F31704">
        <w:rPr>
          <w:rFonts w:ascii="Verdana" w:hAnsi="Verdana"/>
          <w:bCs/>
          <w:sz w:val="24"/>
          <w:szCs w:val="24"/>
        </w:rPr>
        <w:t>Microsoft ® Office.</w:t>
      </w:r>
    </w:p>
    <w:p w:rsidR="00F21455" w:rsidRDefault="00F21455" w:rsidP="00D07309"/>
    <w:sectPr w:rsidR="00F21455" w:rsidSect="00B03D77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F8" w:rsidRDefault="008D1BF8" w:rsidP="00005CD3">
      <w:pPr>
        <w:spacing w:after="0" w:line="240" w:lineRule="auto"/>
      </w:pPr>
      <w:r>
        <w:separator/>
      </w:r>
    </w:p>
  </w:endnote>
  <w:endnote w:type="continuationSeparator" w:id="0">
    <w:p w:rsidR="008D1BF8" w:rsidRDefault="008D1BF8" w:rsidP="0000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F8" w:rsidRDefault="008D1BF8" w:rsidP="00005CD3">
      <w:pPr>
        <w:spacing w:after="0" w:line="240" w:lineRule="auto"/>
      </w:pPr>
      <w:r>
        <w:separator/>
      </w:r>
    </w:p>
  </w:footnote>
  <w:footnote w:type="continuationSeparator" w:id="0">
    <w:p w:rsidR="008D1BF8" w:rsidRDefault="008D1BF8" w:rsidP="00005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09"/>
    <w:rsid w:val="00005CD3"/>
    <w:rsid w:val="000F6431"/>
    <w:rsid w:val="00251E04"/>
    <w:rsid w:val="002A192B"/>
    <w:rsid w:val="002E335F"/>
    <w:rsid w:val="003D7648"/>
    <w:rsid w:val="00401E95"/>
    <w:rsid w:val="004330A6"/>
    <w:rsid w:val="00542DE9"/>
    <w:rsid w:val="00544731"/>
    <w:rsid w:val="005B6AF9"/>
    <w:rsid w:val="005D6529"/>
    <w:rsid w:val="005F3381"/>
    <w:rsid w:val="007326D6"/>
    <w:rsid w:val="007F2683"/>
    <w:rsid w:val="008D1BF8"/>
    <w:rsid w:val="009273B8"/>
    <w:rsid w:val="00B03D77"/>
    <w:rsid w:val="00C941D3"/>
    <w:rsid w:val="00D07309"/>
    <w:rsid w:val="00DA2FF3"/>
    <w:rsid w:val="00E254B9"/>
    <w:rsid w:val="00F21455"/>
    <w:rsid w:val="00F259C8"/>
    <w:rsid w:val="00F31704"/>
    <w:rsid w:val="00F7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3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730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30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5C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3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730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30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5C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A24AE-840C-4DD9-AA02-57A183E8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2013-06-06T08:40:00Z</dcterms:created>
  <dcterms:modified xsi:type="dcterms:W3CDTF">2013-06-06T08:42:00Z</dcterms:modified>
</cp:coreProperties>
</file>