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081A5E">
        <w:rPr>
          <w:sz w:val="32"/>
          <w:szCs w:val="32"/>
        </w:rPr>
        <w:t xml:space="preserve"> </w:t>
      </w:r>
      <w:r w:rsidR="00934178">
        <w:rPr>
          <w:sz w:val="32"/>
          <w:szCs w:val="32"/>
        </w:rPr>
        <w:tab/>
      </w:r>
      <w:bookmarkStart w:id="0" w:name="_GoBack"/>
      <w:r w:rsidR="00E61735">
        <w:rPr>
          <w:sz w:val="32"/>
          <w:szCs w:val="32"/>
        </w:rPr>
        <w:t xml:space="preserve">Ekonomika </w:t>
      </w:r>
      <w:r w:rsidR="00934178">
        <w:rPr>
          <w:sz w:val="32"/>
          <w:szCs w:val="32"/>
        </w:rPr>
        <w:t>V</w:t>
      </w:r>
      <w:bookmarkEnd w:id="0"/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2303EF">
        <w:rPr>
          <w:sz w:val="28"/>
          <w:szCs w:val="28"/>
        </w:rPr>
        <w:t xml:space="preserve"> </w:t>
      </w:r>
      <w:r w:rsidR="00934178">
        <w:rPr>
          <w:sz w:val="28"/>
          <w:szCs w:val="28"/>
        </w:rPr>
        <w:tab/>
      </w:r>
      <w:r w:rsidR="002303EF">
        <w:rPr>
          <w:sz w:val="28"/>
          <w:szCs w:val="28"/>
        </w:rPr>
        <w:t>Ing. Tomáš Kolomazník</w:t>
      </w:r>
      <w:r w:rsidR="001B78A6">
        <w:rPr>
          <w:sz w:val="28"/>
          <w:szCs w:val="28"/>
        </w:rPr>
        <w:tab/>
      </w:r>
    </w:p>
    <w:p w:rsidR="00091933" w:rsidRPr="009B0F1A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934178" w:rsidRDefault="00934178" w:rsidP="00091933">
      <w:pPr>
        <w:tabs>
          <w:tab w:val="left" w:pos="3402"/>
        </w:tabs>
        <w:rPr>
          <w:sz w:val="28"/>
          <w:szCs w:val="28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2303EF">
        <w:rPr>
          <w:sz w:val="28"/>
          <w:szCs w:val="28"/>
        </w:rPr>
        <w:t xml:space="preserve"> </w:t>
      </w:r>
      <w:r w:rsidR="00934178">
        <w:rPr>
          <w:sz w:val="28"/>
          <w:szCs w:val="28"/>
        </w:rPr>
        <w:tab/>
      </w:r>
      <w:r w:rsidR="002303EF">
        <w:rPr>
          <w:sz w:val="28"/>
          <w:szCs w:val="28"/>
        </w:rPr>
        <w:t>2013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934178" w:rsidRDefault="00934178" w:rsidP="00091933">
      <w:pPr>
        <w:tabs>
          <w:tab w:val="left" w:pos="3402"/>
        </w:tabs>
        <w:rPr>
          <w:sz w:val="28"/>
          <w:szCs w:val="28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2303EF">
        <w:rPr>
          <w:sz w:val="28"/>
          <w:szCs w:val="28"/>
        </w:rPr>
        <w:t xml:space="preserve"> </w:t>
      </w:r>
      <w:r w:rsidR="00934178">
        <w:rPr>
          <w:sz w:val="28"/>
          <w:szCs w:val="28"/>
        </w:rPr>
        <w:tab/>
      </w:r>
      <w:r w:rsidR="002303EF">
        <w:rPr>
          <w:sz w:val="28"/>
          <w:szCs w:val="28"/>
        </w:rPr>
        <w:t>Střední odborné</w:t>
      </w:r>
      <w:r w:rsidR="00934178">
        <w:rPr>
          <w:sz w:val="28"/>
          <w:szCs w:val="28"/>
        </w:rPr>
        <w:t xml:space="preserve">, nástavbové </w:t>
      </w:r>
      <w:r w:rsidR="002303EF">
        <w:rPr>
          <w:sz w:val="28"/>
          <w:szCs w:val="28"/>
        </w:rPr>
        <w:t>stu</w:t>
      </w:r>
      <w:r w:rsidR="00934178">
        <w:rPr>
          <w:sz w:val="28"/>
          <w:szCs w:val="28"/>
        </w:rPr>
        <w:t>di</w:t>
      </w:r>
      <w:r w:rsidR="002303EF">
        <w:rPr>
          <w:sz w:val="28"/>
          <w:szCs w:val="28"/>
        </w:rPr>
        <w:t>u</w:t>
      </w:r>
      <w:r w:rsidR="00934178">
        <w:rPr>
          <w:sz w:val="28"/>
          <w:szCs w:val="28"/>
        </w:rPr>
        <w:t>m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934178" w:rsidRDefault="00934178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2303EF">
        <w:rPr>
          <w:sz w:val="28"/>
          <w:szCs w:val="28"/>
        </w:rPr>
        <w:t xml:space="preserve"> </w:t>
      </w:r>
      <w:r w:rsidR="00934178">
        <w:rPr>
          <w:sz w:val="28"/>
          <w:szCs w:val="28"/>
        </w:rPr>
        <w:tab/>
      </w:r>
      <w:r w:rsidR="002E64D5">
        <w:rPr>
          <w:sz w:val="28"/>
          <w:szCs w:val="28"/>
        </w:rPr>
        <w:t>Finanční gramotnost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934178" w:rsidRDefault="00934178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1776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2303EF">
        <w:rPr>
          <w:sz w:val="28"/>
          <w:szCs w:val="28"/>
        </w:rPr>
        <w:t xml:space="preserve"> </w:t>
      </w:r>
      <w:r w:rsidR="00934178">
        <w:rPr>
          <w:sz w:val="28"/>
          <w:szCs w:val="28"/>
        </w:rPr>
        <w:tab/>
      </w:r>
      <w:r w:rsidR="00442F0A">
        <w:rPr>
          <w:sz w:val="28"/>
          <w:szCs w:val="28"/>
        </w:rPr>
        <w:t>procenta, úrok, cizí měny,</w:t>
      </w:r>
      <w:r w:rsidR="0021776D"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934178" w:rsidRDefault="00934178" w:rsidP="00934178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204C05" w:rsidRPr="00091933" w:rsidRDefault="00382EB3" w:rsidP="00934178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  <w:r w:rsidR="002303EF">
        <w:rPr>
          <w:sz w:val="28"/>
          <w:szCs w:val="28"/>
        </w:rPr>
        <w:t xml:space="preserve"> </w:t>
      </w:r>
      <w:r w:rsidR="00934178">
        <w:rPr>
          <w:sz w:val="28"/>
          <w:szCs w:val="28"/>
        </w:rPr>
        <w:tab/>
      </w:r>
      <w:r w:rsidR="002303EF">
        <w:rPr>
          <w:sz w:val="28"/>
          <w:szCs w:val="28"/>
        </w:rPr>
        <w:t>Sada je zaměřena n</w:t>
      </w:r>
      <w:r w:rsidR="008477E5">
        <w:rPr>
          <w:sz w:val="28"/>
          <w:szCs w:val="28"/>
        </w:rPr>
        <w:t>a pochopení a nastudování</w:t>
      </w:r>
      <w:r w:rsidR="002303EF">
        <w:rPr>
          <w:sz w:val="28"/>
          <w:szCs w:val="28"/>
        </w:rPr>
        <w:t xml:space="preserve"> </w:t>
      </w:r>
      <w:r w:rsidR="002E64D5">
        <w:rPr>
          <w:sz w:val="28"/>
          <w:szCs w:val="28"/>
        </w:rPr>
        <w:t>finanční gramotnosti</w:t>
      </w:r>
      <w:r w:rsidR="000C472C">
        <w:rPr>
          <w:sz w:val="28"/>
          <w:szCs w:val="28"/>
        </w:rPr>
        <w:t xml:space="preserve">. </w:t>
      </w:r>
      <w:r w:rsidR="002E64D5">
        <w:rPr>
          <w:sz w:val="28"/>
          <w:szCs w:val="28"/>
        </w:rPr>
        <w:t>Základy</w:t>
      </w:r>
      <w:r w:rsidR="00934178">
        <w:rPr>
          <w:sz w:val="28"/>
          <w:szCs w:val="28"/>
        </w:rPr>
        <w:t xml:space="preserve"> </w:t>
      </w:r>
      <w:r w:rsidR="002E64D5">
        <w:rPr>
          <w:sz w:val="28"/>
          <w:szCs w:val="28"/>
        </w:rPr>
        <w:t xml:space="preserve">finanční gramotnosti jsou nezbytným předpokladem, jak obstát ve světě finančních </w:t>
      </w:r>
      <w:r w:rsidR="00990CD2">
        <w:rPr>
          <w:sz w:val="28"/>
          <w:szCs w:val="28"/>
        </w:rPr>
        <w:t>rizik (zadlužení, exekuce, reklama)</w:t>
      </w:r>
      <w:r w:rsidR="002E64D5">
        <w:rPr>
          <w:sz w:val="28"/>
          <w:szCs w:val="28"/>
        </w:rPr>
        <w:t>.</w:t>
      </w:r>
      <w:r w:rsidR="00F25F7A">
        <w:rPr>
          <w:sz w:val="28"/>
          <w:szCs w:val="28"/>
        </w:rPr>
        <w:t xml:space="preserve"> </w:t>
      </w:r>
      <w:r w:rsidR="00442F0A">
        <w:rPr>
          <w:sz w:val="28"/>
          <w:szCs w:val="28"/>
        </w:rPr>
        <w:t xml:space="preserve">Tato část je více zaměřena na matematiku, kdy jsou probírány základy finanční matematiky, jako procenta, úročení jednoduché, složené </w:t>
      </w:r>
      <w:r w:rsidR="00990CD2">
        <w:rPr>
          <w:sz w:val="28"/>
          <w:szCs w:val="28"/>
        </w:rPr>
        <w:t>směna cizích měn apod</w:t>
      </w:r>
      <w:r w:rsidR="00442F0A">
        <w:rPr>
          <w:sz w:val="28"/>
          <w:szCs w:val="28"/>
        </w:rPr>
        <w:t xml:space="preserve">. </w:t>
      </w:r>
      <w:r w:rsidR="002303EF">
        <w:rPr>
          <w:sz w:val="28"/>
          <w:szCs w:val="28"/>
        </w:rPr>
        <w:t>Součástí sady jsou ověřovací testy a</w:t>
      </w:r>
      <w:r w:rsidR="002E64D5">
        <w:rPr>
          <w:sz w:val="28"/>
          <w:szCs w:val="28"/>
        </w:rPr>
        <w:t xml:space="preserve"> </w:t>
      </w:r>
      <w:r w:rsidR="002303EF">
        <w:rPr>
          <w:sz w:val="28"/>
          <w:szCs w:val="28"/>
        </w:rPr>
        <w:t>různé</w:t>
      </w:r>
      <w:r w:rsidR="00934178">
        <w:rPr>
          <w:sz w:val="28"/>
          <w:szCs w:val="28"/>
        </w:rPr>
        <w:t xml:space="preserve"> d</w:t>
      </w:r>
      <w:r w:rsidR="002303EF">
        <w:rPr>
          <w:sz w:val="28"/>
          <w:szCs w:val="28"/>
        </w:rPr>
        <w:t>oplňovačky různého stupně obtížnosti.</w:t>
      </w:r>
      <w:r w:rsidR="002F77FA">
        <w:rPr>
          <w:sz w:val="28"/>
          <w:szCs w:val="28"/>
        </w:rPr>
        <w:tab/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222" w:rsidRDefault="00B53222" w:rsidP="00854A34">
      <w:r>
        <w:separator/>
      </w:r>
    </w:p>
  </w:endnote>
  <w:endnote w:type="continuationSeparator" w:id="0">
    <w:p w:rsidR="00B53222" w:rsidRDefault="00B53222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222" w:rsidRDefault="00B53222" w:rsidP="00854A34">
      <w:r>
        <w:separator/>
      </w:r>
    </w:p>
  </w:footnote>
  <w:footnote w:type="continuationSeparator" w:id="0">
    <w:p w:rsidR="00B53222" w:rsidRDefault="00B53222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7CE"/>
    <w:rsid w:val="00023DD9"/>
    <w:rsid w:val="00031B79"/>
    <w:rsid w:val="00046ED5"/>
    <w:rsid w:val="00076986"/>
    <w:rsid w:val="00081A5E"/>
    <w:rsid w:val="00091933"/>
    <w:rsid w:val="000C472C"/>
    <w:rsid w:val="001B78A6"/>
    <w:rsid w:val="00204C05"/>
    <w:rsid w:val="00216D62"/>
    <w:rsid w:val="0021776D"/>
    <w:rsid w:val="002303EF"/>
    <w:rsid w:val="002421E9"/>
    <w:rsid w:val="002E64D5"/>
    <w:rsid w:val="002F77FA"/>
    <w:rsid w:val="003338BE"/>
    <w:rsid w:val="0037102B"/>
    <w:rsid w:val="00371720"/>
    <w:rsid w:val="00381814"/>
    <w:rsid w:val="00382EB3"/>
    <w:rsid w:val="0038797D"/>
    <w:rsid w:val="004206E6"/>
    <w:rsid w:val="00442F0A"/>
    <w:rsid w:val="0047380F"/>
    <w:rsid w:val="00474EA6"/>
    <w:rsid w:val="005079F6"/>
    <w:rsid w:val="00555AD2"/>
    <w:rsid w:val="005B088E"/>
    <w:rsid w:val="005B4B3D"/>
    <w:rsid w:val="005F215B"/>
    <w:rsid w:val="00606A1C"/>
    <w:rsid w:val="00623D68"/>
    <w:rsid w:val="00677408"/>
    <w:rsid w:val="006B42ED"/>
    <w:rsid w:val="006D748D"/>
    <w:rsid w:val="00713042"/>
    <w:rsid w:val="007641D8"/>
    <w:rsid w:val="008477E5"/>
    <w:rsid w:val="00850433"/>
    <w:rsid w:val="00850DCE"/>
    <w:rsid w:val="00854A34"/>
    <w:rsid w:val="008654D5"/>
    <w:rsid w:val="00872D0F"/>
    <w:rsid w:val="00892B5E"/>
    <w:rsid w:val="00897E7D"/>
    <w:rsid w:val="008D1912"/>
    <w:rsid w:val="00934178"/>
    <w:rsid w:val="00953147"/>
    <w:rsid w:val="00987079"/>
    <w:rsid w:val="00990CD2"/>
    <w:rsid w:val="009B0F1A"/>
    <w:rsid w:val="009E02B1"/>
    <w:rsid w:val="009F5F0B"/>
    <w:rsid w:val="00A03581"/>
    <w:rsid w:val="00A4540C"/>
    <w:rsid w:val="00A92516"/>
    <w:rsid w:val="00B01519"/>
    <w:rsid w:val="00B051F4"/>
    <w:rsid w:val="00B0744C"/>
    <w:rsid w:val="00B33A1D"/>
    <w:rsid w:val="00B53222"/>
    <w:rsid w:val="00B67CEA"/>
    <w:rsid w:val="00B8428F"/>
    <w:rsid w:val="00BC411F"/>
    <w:rsid w:val="00C05B4E"/>
    <w:rsid w:val="00C140C6"/>
    <w:rsid w:val="00C14656"/>
    <w:rsid w:val="00C4015F"/>
    <w:rsid w:val="00CB7941"/>
    <w:rsid w:val="00CD3E9F"/>
    <w:rsid w:val="00D7482B"/>
    <w:rsid w:val="00D83776"/>
    <w:rsid w:val="00DE78A0"/>
    <w:rsid w:val="00DF1FC4"/>
    <w:rsid w:val="00E40EF5"/>
    <w:rsid w:val="00E61735"/>
    <w:rsid w:val="00E91EFB"/>
    <w:rsid w:val="00F24576"/>
    <w:rsid w:val="00F25F7A"/>
    <w:rsid w:val="00F55300"/>
    <w:rsid w:val="00F76771"/>
    <w:rsid w:val="00FA1670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661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8</cp:revision>
  <dcterms:created xsi:type="dcterms:W3CDTF">2014-06-23T09:52:00Z</dcterms:created>
  <dcterms:modified xsi:type="dcterms:W3CDTF">2014-06-25T10:56:00Z</dcterms:modified>
</cp:coreProperties>
</file>